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Банковская отчетность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+--------------+-----------------------------------------+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|Код территории|   Код кредитной организации (филиала)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|  по ОКАТО    +-----------------+-----------------------+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|              |    по ОКПО      | Регистрационный номер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|              |                 |  (/порядковый номер)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+--------------+-----------------+-----------------------+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|45379000      |29296820         |       2838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+--------------+-----------------+-----------------------+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РАСЧЕТ СОБСТВЕ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H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НЫХ СРЕДСТВ (КАПИТАЛА) ("БАЗЕЛЬ III")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по состоянию на 01.01.2016 г.</w:t>
      </w:r>
      <w:bookmarkStart w:id="0" w:name="_GoBack"/>
      <w:bookmarkEnd w:id="0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Сокращенное фирменное наименование кредитной организации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ООО КБ "СИНКО-БАНК"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Почтовый адрес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107045,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г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.М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осква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>, Последний пер., д.11, стр.1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Код формы по ОКУД 0409123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Месячная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тыс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.р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уб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>.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                                                                     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на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строки    |                                                                                   | отчетную дату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                                                                     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1      |                                         2                                         |        3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000         | Собственные средства (капитал), итого,                               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 том числе:                                                                      |        1020458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         | Источники базового капитала:                                                      |        Х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100.1       | Уставный капитал кредитной организации:                                           |         356000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100.1.1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обыкновенными акциями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100.1.2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привилегированными акциями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100.1.3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долями                                                             |         356000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100.2       | Эмиссионный доход: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100.2.1     | кредитной организации в организационно-правовой форме акционерного общества,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100.2.1.1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при размещении обыкновенных акций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100.2.1.2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при размещении привилегированных акций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100.2.2     | кредитной организации в организационно-правовой форме общества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ограниченной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ответственностью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100.3       | Часть резервного фонда кредитной организации, сформированная  за счет прибыли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предшествующих лет                                                                |          54054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100.4       | Часть резервного фонда кредитной организации, сформированная за счет прибыли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текущего года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       | Прибыль текущего года в части, подтвержденной аудиторской организацией,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100.5.1     | финансовый результат от операций с ПФИ: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100.5.1.1   | реализованный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100.5.1.2   | нереализованный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100.5.2     | величина резерва (резервов), фактически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недосозданного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по сравнению с величиной, требуемой в соответствии с нормативными актами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Банка России, всего, в том числе в соответствии: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100.5.2.1   | с Положением Банка России N 254-П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100.5.2.2   | с Положением Банка России N 283-П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100.5.2.3   | с Указанием Банка России N 1584-У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100.5.2.4   | с Указанием Банка России N 2732-У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100.5.3     |переоценка ценных бумаг, текущая (справедливая) стоимость которых определяется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иначе, чем средневзвешенная цена, раскрываемая организатором торговли на рынке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ценных бумаг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       | Прибыль предшествующих лет, данные о которой подтверждены            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аудиторской организацией, всего, в том числе:                                     |         263427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100.6.1     | финансовый результат от операций с ПФИ: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100.6.1.1   | реализованный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100.6.1.2   | нереализованный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100.6.2     | величина резерва (резервов), фактически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недосозданного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по сравнению с величиной, требуемой в соответствии с нормативными актами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Банка России, всего, в том числе в соответствии: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100.6.2.1   | с Положением Банка России N 254-П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100.6.2.2   | с Положением Банка России N 283-П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100.6.2.3   | с Указанием Банка России N 1584-У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100.6.2.4   | с Указанием Банка России N 2732-У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100.6.3     |переоценка ценных бумаг, текущая (справедливая) стоимость которых определяется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иначе, чем средневзвешенная цена, раскрываемая организатором торговли на рынке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ценных бумаг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100.7       | Сумма источников базового капитала, итого                                         |         673481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         | Показатели, уменьшающие сумму источников базового капитала:                       |        X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       | Нематериальные активы                                                             |            165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101.2       | Сумма налога на прибыль, подлежащая возмещению в будущих отчетных периодах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 отношении перенесенных на будущее убытков, учитываемых при расчете налога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на прибыль  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101.3       | Сумма налога на прибыль, подлежащая возмещению в будущих отчетных периодах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 отношении вычитаемых временных разниц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101.4       | Вложения в собственные обыкновенные акции и привилегированные акции, всего,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 том числе: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счет ссуды) и (или) иного имущества, предоставленного самой кредитной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организацией, и (или) имущества, предоставленного третьими лицами, в случае если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кредитная организация прямо или косвенно (через третьих лиц) приняла на себя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риски, возникшие в связи с предоставлением указанного имущества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101.4.2     |вложения в паи паевых инвестиционных фондов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101.4.3     |иные вложения в источники собственных средств (капитала)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101.5       |Вложения в доли участников, а также перешедшие к кредитной организации доли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участников, всего, в том числе: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из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состава участников кредитной организации в организационно-правовой форме общества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 ограниченной (или дополнительной) ответственностью в соответствии со статьей 26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Федерального закона № 14-ФЗ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101.5.2     |вложения в доли участников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101.5.3     |вложения в паи паевых инвестиционных фондов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101.6       |Доли участников, приобретенные третьими лицами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101.7       |Доли участников кредитной организации, по которым у кредитной организации возникло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обязательство об их обратном выкупе на иных основаниях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       |Убытки предшествующих лет, всего, в том числе: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101.8.1     |финансовый результат от операций с ПФИ: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101.8.1.1   |реализованный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101.8.1.2   |нереализованный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101.8.2     |величина резерва (резервов), фактически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недосозданного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|сравнению с величиной, требуемой в соответствии с нормативными актами Банка России,|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 в соответствии: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101.8.2.1   |с Положением Банка России № 254-П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101.8.2.2   |с Положением Банка России № 283-П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101.8.2.3   |с Указанием Банка России № 1584-У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101.8.2.4   |с Указанием Банка России № 2732-У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101.8.3     |переоценка ценных бумаг, текущая (справедливая) стоимость которых определяется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иначе, чем средневзвешенная цена, раскрываемая организатором торговли на рынке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ценных бумаг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       |Убыток текущего года, всего, в том числе:                                          |            843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101.9.1     |финансовый результат от операций с ПФИ: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101.9.1.1   |реализованный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101.9.1.2   |нереализованный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101.9.2     |величина резерва (резервов), фактически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недосозданного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|сравнению с величиной, требуемой в соответствии с нормативными актами Банка России,|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 в соответствии: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101.9.2.1   |с Положением Банка России № 254-П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101.9.2.2   |с Положением Банка России № 283-П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101.9.2.3   |с Указанием Банка России № 1584-У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101.9.2.4   |с Указанием Банка России № 2732-У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101.9.3     |переоценка ценных бумаг, текущая (справедливая) стоимость которых определяется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иначе, чем средневзвешенная цена, раскрываемая организатором торговли на рынке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ценных бумаг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101.10      |Вложения кредитной организации в обыкновенные акции (доли) финансовых организаций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(в том числе финансовых организаций - нерезидентов), всего, в том числе: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101.10.1    |несущественные вложения кредитной организации в обыкновенные акции (доли)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финансовых организаций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финансовых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организаций 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101.10.3    |совокупная сумма существенных вложений в обыкновенные акции (доли) финансовых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от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будущей прибыли кредитной организации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101.11      |Отрицательная величина добавочного капитала                                        |            247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101.12      |Обязательства кредитной организации по приобретению источников базового капитала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предоставлению прямо или косвенно денежных средств (или иного обеспечения рисков)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для совершения третьими лицами сделок по приобретению прав на источники базового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капитала,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включенные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расчет собственных средств (капитала)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в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организации или любое дочернее общество основного общества кредитной организации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предоставило владельцу акций (долей) обязательство, связанное с владением акциями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            | (долями) кредитной организации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101.14      |Сумма показателей, уменьшающих сумму источников базового капитала, итого           |           1255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102         |Базовый капитал, итого                                                             |         672226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         |Источники добавочного капитала:                                                    |        Х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акционерного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|общества,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результате выпуска и размещения привилегированных акций,|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103.1.1     |привилегированные акции, выпущенные в соответствии с Федеральным законом № 181-ФЗ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103.2       |Эмиссионный доход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103.3       |Субординированный заем с дополнительными условиями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103.4       |Субординированный кредит (депозит, заем, облигационный заем) без ограничения срока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привлечения, всего, в том числе: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в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с правом иностранного государства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103.4.2     |субординированный кредит (депозит, заем), привлеченный не менее чем на 50 лет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103.5       |Сумма источников добавочного капитала, итого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         |Показатели, уменьшающие сумму источников добавочного капитала:                     |        Х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104.1       |Вложения в собственные привилегированные акции, всего, в том числе: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|счет ссуды) и (или) иного имущества, предоставленного самой кредитной организацией,|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и (или) имущества, предоставленного третьими лицами, в случае если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кредитная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организация прямо или косвенно (через третьих лиц) приняла на себя риски,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104.1.2     |вложения в паи паевых инвестиционных фондов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104.1.3     |иные вложения в источники собственных средств (капитала)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104.2       |Вложения кредитной организации в акции финансовых организаций, всего, в том числе: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104.2.1     |несущественные вложения кредитной организации в акции финансовых организаций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104.2.2     |существенные вложения кредитной организации в акции финансовых организаций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104.3       |Субординированные кредиты (депозиты, займы, облигационные займы), предоставленные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финансовым организациям - резидентам, а также финансовым организациям -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нерезидентам, всего, в том числе: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104.3.1     |несущественные субординированные кредиты (депозиты, займы, облигационные займы),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104.3.1.1   |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предоставленные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финансовым организациям - нерезидентам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104.3.2     |существенные субординированные кредиты (депозиты, займы, облигационные займы),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104.3.2.1   |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предоставленные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финансовым организациям - нерезидентам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104.4       |Отрицательная величина дополнительного капитала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104.5       |Обязательства кредитной организации по приобретению источников добавочного капитала|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совершения третьими лицами сделок по приобретению прав на источники добавочного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капитала,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включенные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расчет собственных средств (капитала)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104.6       |Средства, поступившие в оплату акций кредитной организации, включаемых в состав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добавочного капитала, в случае если основное или дочернее общество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организации или любое дочернее общество основного общества кредитной организации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предоставило владельцу акций (долей) обязательство, связанное с владением акциями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(долями) кредитной организации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104.7       |Показатели, определенные в соответствии с пунктом 2 приложения к Положению Банка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России № 395-П, всего, в том числе:                                               |            247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104.7.1     |нематериальные активы                                                              |            247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организацией у акционеров (участников)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104.7.3     |вложения кредитной организации в акции (доли)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дочерних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и зависимых финансовых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организаций и уставный капитал кредитных организаций - резидентов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доход, прибыль, резервный фонд) (их часть), для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формирования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которых инвесторами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собственных сре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дств кр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едитной организации) использованы ненадлежащие активы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104.7.5     |отрицательная величина дополнительного капитала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104.8       |Сумма показателей, уменьшающих сумму источников добавочного капитала, итого        |            247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105         |Добавочный капитал, итого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106         |Основной капитал, итого                                                            |         672226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         |Источники дополнительного капитала:                                                |        Х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акционерного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|общества,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результате выпуска и размещения привилегированных акций,|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акционерного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|общества,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результате выпуска и размещения привилегированных акций,|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проведенных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до 1 марта 2013 года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акционерного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>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|общества,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сформированный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результате выпуска и размещения привилегированных акций,|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проведенных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после 1 марта 2013 года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200.2       |Часть уставного капитала кредитной организации, сформированного за счет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капитализации прироста стоимости имущества при переоценке до выбытия имущества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200.3       |Эмиссионный доход кредитной организации в организационно-правовой форме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акционерного общества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из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прибыли текущего года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       |Прибыль текущего года (ее часть), не подтвержденная аудиторской организацией,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200.5.1     |финансовый результат от операций с ПФИ: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200.5.1.1   |реализованный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200.5.1.2   |нереализованный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200.5.2     |величина резерва (резервов), фактически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недосозданного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|сравнению с величиной, требуемой в соответствии с нормативными актами Банка России,|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 в соответствии: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200.5.2.1   |с Положением Банка России № 254-П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200.5.2.2   |с Положением Банка России № 283-П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200.5.2.3   |с Указанием Банка России № 1584-У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200.5.2.4   |с Указанием Банка России № 2732-У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200.5.3     |переоценка ценных бумаг, текущая (справедливая) стоимость которых определяется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иначе, чем средневзвешенная цена, раскрываемая организатором торговли на рынке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ценных бумаг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       |Прибыль предшествующих лет до аудиторского подтверждения, всего, в том числе: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200.6.1     |финансовый результат от операций с ПФИ: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200.6.1.1   |реализованный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200.6.1.2   |нереализованный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200.6.2     |величина резерва (резервов), фактически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недосозданного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|сравнению с величиной, требуемой в соответствии с нормативными актами Банка России,|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 в соответствии: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200.6.2.1.  |с Положением Банка России № 254-П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200.6.2.2   |с Положением Банка России № 283-П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200.6.2.3   |с Указанием Банка России № 1584-У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200.6.2.4   |с Указанием Банка России № 2732-У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200.6.3     |переоценка ценных бумаг, текущая (справедливая) стоимость которых определяется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иначе, чем средневзвешенная цена, раскрываемая организатором торговли на рынке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ценных бумаг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200.7       |Субординированный кредит (депозит, заем, облигационный заем) по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остаточной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стоимости, всего, в том числе:                                                    |         348234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200.7.1     |субординированные кредиты (депозиты, займы), привлеченные до 1 марта 2013 года,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облигационные займы, размещенные до 1 марта 2013 года                             |          56703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200.7.2     |субординированные кредиты, предоставленные в соответствии с Федеральным законом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№ 173-ФЗ и Федеральным законом № 175-ФЗ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200.8       |Прирост стоимости имущества кредитной организации за счет переоценки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200.9       |Сумма источников дополнительного капитала, итого                                   |         348234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         |Показатели, уменьшающие сумму источников дополнительного капитала:                 |        Х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201.1       |Вложения в собственные привилегированные акции, всего, в том числе: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201.1.1     |косвенные (через третьих лиц) вложения за счет денежных средств (имущества),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предоставленного самой кредитной организацией, и (или) имущества, предоставленного|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третьих лиц) приняла на себя риски, возникшие в связи с предоставлением указанного|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имущества   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201.1.2     |вложения в паи паевых инвестиционных фондов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201.1.3     |иные вложения в источники собственных средств (капитала)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201.2       |Вложения кредитной организации в акции финансовых организаций, всего, в том числе: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201.2.1     |несущественные вложения кредитной организации в акции финансовых организаций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201.2.2     |существенные вложения кредитной организации в акции финансовых организаций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201.3       |Субординированные кредиты (депозиты, займы, облигационные займы), в том числе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финансовым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организациям - резидентам, а также финансовым организациям - нерезидентам,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201.3.1     |несущественные субординированные кредиты (депозиты, займы, облигационные займы),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201.3.1.1   |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предоставленные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финансовым организациям - нерезидентам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201.3.2     |существенные субординированные кредиты (депозиты, займы, облигационные займы),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всего, в том числе: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201.3.2.1   |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предоставленные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финансовым организациям - нерезидентам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201.4       |Обязательства кредитной организации по приобретению источников дополнительного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по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совершения третьими лицами сделок по приобретению прав на инструменты   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дополнительного капитала,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включенные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в расчет источников собственных средств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(капитала)  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201.5       |Средства, поступившие в оплату акций кредитной организации, включаемых в состав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кредитной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организации или любое дочернее общество основного общества кредитной организации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            | предоставило владельцу акций (долей) обязательство, связанное с владением акциями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кредитной организации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201.6       |Промежуточный итог                                                                 |        1020460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201.7       |Показатели, определенные в соответствии с пунктами 3, 4 и 5 приложения к Положению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Банка России № 395-П, всего, в том числе:                                         |              2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формирования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которых инвесторами использованы ненадлежащие активы                 |              2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201.7.2     |просроченная дебиторская задолженность длительностью свыше 30 календарных дней,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учитываемая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на балансовых счетах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201.7.3     |субординированные кредиты (депозиты, займы, облигационные займы), в том числе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кредитным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организациям - резидентам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201.7.4     |величина превышения совокупной суммы кредитов, банковских гарантий и поручительств,|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предоставленных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участникам (акционерам) и инсайдерам, над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ее максимальным размером, предусмотренным федеральными законами и нормативными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актами Банка России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в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сооружение (строительство), создание (изготовление) и приобретение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основных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фактически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израсходованных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на строительство кредитной организацией - застройщиком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средств, поступивших от участников долевого строительства), а также материальных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запасов (за исключением изданий), в том числе переданных в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доверительное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управление (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приобретенных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доверительным управляющим)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участникам, и стоимостью, по которой доля была реализована другому участнику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201.8       |Сумма показателей, уменьшающих сумму источников дополнительного капитала, итого    |              2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         |Показатели, определенные в соответствии с пунктом 4 Положения Банка России № 395-П:|        Х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202.1       |Просроченная дебиторская задолженность длительностью свыше 30 календарных дней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202.2       |Величина превышения совокупной суммы кредитов, банковских гарантий и поручительств,|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|             | 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>предоставленных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кредитной организацией своим участникам (акционерам) и инсайдерам,|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над ее максимальным размером, предусмотренным федеральными законами и нормативными|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актами Банка России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lastRenderedPageBreak/>
        <w:t>| 202.3       |Превышающие сумму источников основного и дополнительного капитала вложения,  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в том числе:  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202.3.1     |в сооружение (строительство), создание (изготовление) и приобретение (аренду)    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основных средств, стоимость основных средств, а также материальных запасов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202.3.2     |в паи паевых инвестиционных фондов недвижимости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202.3.3     |в активы, переданные в доверительное управление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 w:rsidRPr="002241A8">
        <w:rPr>
          <w:rFonts w:ascii="Courier New" w:hAnsi="Courier New" w:cs="Courier New"/>
          <w:sz w:val="20"/>
          <w:szCs w:val="20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участникам, и стоимостью, по которой доля была реализована другому участнику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202.5       |Сумма показателей, определенных в соответствии с пунктом 4 Положения Банка России  |               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            | № 395-П, итого                                                                    |              0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| 203         |Дополнительный капитал, итого                                                      |         348232 |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+-------------+-----------------------------------------------------------------------------------+----------------+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Председатель Правления                                      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Барсегов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Г.Г.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Главный бухгалтер                                           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Итяксова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Т.Ю.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   М.П.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 xml:space="preserve">Исполнитель       </w:t>
      </w:r>
      <w:proofErr w:type="spellStart"/>
      <w:r w:rsidRPr="002241A8">
        <w:rPr>
          <w:rFonts w:ascii="Courier New" w:hAnsi="Courier New" w:cs="Courier New"/>
          <w:sz w:val="20"/>
          <w:szCs w:val="20"/>
        </w:rPr>
        <w:t>Итяксова</w:t>
      </w:r>
      <w:proofErr w:type="spellEnd"/>
      <w:r w:rsidRPr="002241A8">
        <w:rPr>
          <w:rFonts w:ascii="Courier New" w:hAnsi="Courier New" w:cs="Courier New"/>
          <w:sz w:val="20"/>
          <w:szCs w:val="20"/>
        </w:rPr>
        <w:t xml:space="preserve"> Т.Ю.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Телефон:   (495)737-41-40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13.01.2016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Контрольная сумма формы</w:t>
      </w:r>
      <w:proofErr w:type="gramStart"/>
      <w:r w:rsidRPr="002241A8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2241A8">
        <w:rPr>
          <w:rFonts w:ascii="Courier New" w:hAnsi="Courier New" w:cs="Courier New"/>
          <w:sz w:val="20"/>
          <w:szCs w:val="20"/>
        </w:rPr>
        <w:t xml:space="preserve">  46441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Версия программы  (.EXE):  22.09.2015</w:t>
      </w:r>
    </w:p>
    <w:p w:rsidR="00597D2F" w:rsidRPr="002241A8" w:rsidRDefault="00597D2F" w:rsidP="00597D2F">
      <w:pPr>
        <w:pStyle w:val="a3"/>
        <w:rPr>
          <w:rFonts w:ascii="Courier New" w:hAnsi="Courier New" w:cs="Courier New"/>
          <w:sz w:val="20"/>
          <w:szCs w:val="20"/>
        </w:rPr>
      </w:pPr>
      <w:r w:rsidRPr="002241A8">
        <w:rPr>
          <w:rFonts w:ascii="Courier New" w:hAnsi="Courier New" w:cs="Courier New"/>
          <w:sz w:val="20"/>
          <w:szCs w:val="20"/>
        </w:rPr>
        <w:t>Версия описателей (.PAK):  29.10.2015</w:t>
      </w:r>
    </w:p>
    <w:sectPr w:rsidR="00597D2F" w:rsidRPr="002241A8" w:rsidSect="00224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B5"/>
    <w:rsid w:val="002079B5"/>
    <w:rsid w:val="002241A8"/>
    <w:rsid w:val="005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28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284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28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228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9100</Words>
  <Characters>51872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Axinia</dc:creator>
  <cp:lastModifiedBy>Axinia</cp:lastModifiedBy>
  <cp:revision>2</cp:revision>
  <dcterms:created xsi:type="dcterms:W3CDTF">2016-01-21T13:09:00Z</dcterms:created>
  <dcterms:modified xsi:type="dcterms:W3CDTF">2016-01-21T13:09:00Z</dcterms:modified>
</cp:coreProperties>
</file>